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部门整体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支出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绩效自评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报告</w:t>
      </w:r>
    </w:p>
    <w:p>
      <w:pPr>
        <w:spacing w:line="40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一、部门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（一）部门主要职责职能，组织架构、人员及资产等基本情况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大余县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农业开发办</w:t>
      </w:r>
      <w:r>
        <w:rPr>
          <w:rFonts w:hint="eastAsia" w:ascii="仿宋_GB2312" w:hAnsi="仿宋_GB2312" w:eastAsia="仿宋_GB2312" w:cs="仿宋_GB2312"/>
          <w:sz w:val="30"/>
          <w:szCs w:val="30"/>
        </w:rPr>
        <w:t>为县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政府直属</w:t>
      </w:r>
      <w:r>
        <w:rPr>
          <w:rFonts w:hint="eastAsia" w:ascii="仿宋_GB2312" w:hAnsi="仿宋_GB2312" w:eastAsia="仿宋_GB2312" w:cs="仿宋_GB2312"/>
          <w:sz w:val="30"/>
          <w:szCs w:val="30"/>
        </w:rPr>
        <w:t>的正科级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参公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事业单位。主要职责是：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贯彻执行党中央、国务院和省委、省政府及市委、市政府关于农业综合开发的方针、政策措施以及落实县委县政府有关农业综合开发的重要举措。负责全县农业综合开发项目计划、可行性研究、评估；年度工作计划的制定和实施；项目资金的使用和管理；负责实施全县农业综合开发项目，组织招投标，实行工程监理、工程验收、工程移交，落实管护制度。组织和管理全县农业综合开发项目的技术培训，科技示范推广工作，把全县的农业主导产业做优、做大、做强，实现农民增收，财政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0" w:firstLineChars="1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大余县农业综合开发办共有预算单位1个，没有下属单位。编制人数10人，其中：参公事业编制9人、全部补助事业编制1人；实有人数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人，其中：在职人数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人，包括参公事业人员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人、全部补助事业单位人员1人、聘用人员1人、见习人员1人，现有退休人员2人。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（二）当年部门履职总体目标、工作任务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农业开发办</w:t>
      </w:r>
      <w:r>
        <w:rPr>
          <w:rFonts w:hint="eastAsia" w:ascii="仿宋_GB2312" w:hAnsi="仿宋_GB2312" w:eastAsia="仿宋_GB2312" w:cs="仿宋_GB2312"/>
          <w:sz w:val="30"/>
          <w:szCs w:val="30"/>
        </w:rPr>
        <w:t>2020年的主要工作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是: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围绕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县委县政府的各项工作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目标任务，以大力开展农业基础设施建设，扶持农业优势特色产业为主线，重点加强高标准农田建设，提高农田利用率和土地产出率，整体提高农业综合效益，确保我县粮食生产安全；扶持农业产业化项目，加快农业产业结构调整，促进农民增收致富，加快我县城乡一体化发展及农民致富奔小康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、部门预算收支情况说明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(一) 收入预算情况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大余</w:t>
      </w:r>
      <w:r>
        <w:rPr>
          <w:rFonts w:hint="eastAsia" w:ascii="仿宋_GB2312" w:hAnsi="仿宋_GB2312" w:eastAsia="仿宋_GB2312" w:cs="仿宋_GB2312"/>
          <w:sz w:val="30"/>
          <w:szCs w:val="30"/>
        </w:rPr>
        <w:t>县农业综合开发办收入预算总额为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535.3377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万元，其中：财政拨款收入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118.0621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 政府性基金预算拨款收入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12万元，其他</w:t>
      </w:r>
      <w:r>
        <w:rPr>
          <w:rFonts w:hint="eastAsia" w:ascii="仿宋_GB2312" w:hAnsi="仿宋_GB2312" w:eastAsia="仿宋_GB2312" w:cs="仿宋_GB2312"/>
          <w:sz w:val="30"/>
          <w:szCs w:val="30"/>
        </w:rPr>
        <w:t>收入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6620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万元，上年结转（结余）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2.6136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(二) 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年县农业综合开发办支出预算总额为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535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3377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按支出项目类别划分：基本支出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79.5621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万元，包括工资福利支出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69.4870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万元、商品和服务支出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10.0751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按支出经济分类划分：工资福利支出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69.4870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万元，商品和服务支出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10.0751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(三)财政拨款支出情况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大余</w:t>
      </w:r>
      <w:r>
        <w:rPr>
          <w:rFonts w:hint="eastAsia" w:ascii="仿宋_GB2312" w:hAnsi="仿宋_GB2312" w:eastAsia="仿宋_GB2312" w:cs="仿宋_GB2312"/>
          <w:sz w:val="30"/>
          <w:szCs w:val="30"/>
        </w:rPr>
        <w:t>县农业综合开发办公室财政拨款支出预算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118.0621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万元，具体支出情况是：经费拨款（补助）支出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106.0621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万元，政府性基金预算拨款收入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301" w:firstLineChars="1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）机关运行经费等重要事项的说明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大余县农业综合开发办公室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机关运行费预算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535.3377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万元，比上年预算增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407.0873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增加部分金额为计划申报的项目上级补助资金。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单位政府采购总额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万元，其中：政府采购货物预算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万元、政府采购服务预算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、部门整体支出绩效实现情况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（一）履职完成情况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年，在抓高标准农田建设，打好现代农业攻坚战工作中，我办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一方面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开展了康万佳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 w:bidi="ar-SA"/>
        </w:rPr>
        <w:t>高标准农田项目建设工作。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该项目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设地点位于新城镇京州村康万家生态旅游发展有限公司，建设面积300亩，其中新建沟渠1.5公里，新建机耕路3公里，土地平整300亩。项目于2019年12月开工建设，我办安排了专业工程人员进行指导施工，以确保工程建设各环节符合设计标准，工程进展顺利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另一方面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，对2019年度已实施完工的高标准农田项目开展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 w:bidi="ar-SA"/>
        </w:rPr>
        <w:t>了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项目竣工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审计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及工程款拨付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。通过向政府报告批准了项目第三方审计，我办协助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抓好竣工审计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跟踪对接工作，同时协调县财政局落实审计决算后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工程款的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拨付工作，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确保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2019年度高标准项目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圆满收官。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eastAsia="zh-CN"/>
        </w:rPr>
        <w:t>按照县里粮食生产领导小组要求，对浮江乡、河洞乡、内良乡等三个乡镇早、中稻生产进行调度和督查，协调解决粮食生产中出现的技术、人员、种子、水渠灌溉、晒场等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val="en-US" w:eastAsia="zh-CN"/>
        </w:rPr>
        <w:t>方面的问题。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履职效果情况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通过项目建设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打造高效稻虾共作立体生态养殖示范基地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开发乡村旅游，提高农业的附加值，形成以农业保观光、观光促农业的良性循环，为周边地区人们提供休闲观光的场所，发展农旅深度融合产业。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（三）社会满意度及可持续性影响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900" w:firstLineChars="3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社会满意度：企业满意度高达98%以上。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、部门整体支出绩效中存在问题及改进措施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（一）主要问题及原因分析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1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1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预算绩效观念不深入。我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  <w:lang w:eastAsia="zh-CN"/>
        </w:rPr>
        <w:t>办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在日常财务工作中存在着一定程度的“重分配、轻管理、重支出、轻绩效”的情况，造成该问题的主要原因是自身绩效理念较薄弱，单位绩效目标编制仍有缺失，需要进一步加强对资金绩效管理的重视程度。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1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1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预算绩效规范管理有盲点。在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  <w:lang w:eastAsia="zh-CN"/>
        </w:rPr>
        <w:t>县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财政逐步加强绩效管理的情况下，我</w:t>
      </w:r>
      <w:r>
        <w:rPr>
          <w:rFonts w:hint="eastAsia" w:hAnsi="仿宋_GB2312" w:cs="仿宋_GB2312"/>
          <w:kern w:val="1"/>
          <w:sz w:val="30"/>
          <w:szCs w:val="30"/>
          <w:lang w:eastAsia="zh-CN"/>
        </w:rPr>
        <w:t>办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财务人员面对当前绩效管理工作既没有现成的经验可供借鉴，又缺乏专业性很强的技能储备，只能是边工作、边学习、边积累，短期内部分工作只能停留在表面，难以做到程序规范、管理科学，难以满足当前绩效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（二）改进的方向和具体措施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1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1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进一步增强绩效管理理念。在管理和使用预算资金的过程中，我</w:t>
      </w:r>
      <w:r>
        <w:rPr>
          <w:rFonts w:hint="eastAsia" w:hAnsi="仿宋_GB2312" w:cs="仿宋_GB2312"/>
          <w:kern w:val="1"/>
          <w:sz w:val="30"/>
          <w:szCs w:val="30"/>
          <w:lang w:eastAsia="zh-CN"/>
        </w:rPr>
        <w:t>办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将更加突出资金使用绩效，做到“花钱必问效”。加强与财政绩效科的沟通协调，按照绩效评价原则，开展资金安全性、规范性的监督，确保专项资金的使用符合绩效管理要求。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1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进一步加强财务素养和专业技能培训。我</w:t>
      </w:r>
      <w:r>
        <w:rPr>
          <w:rFonts w:hint="eastAsia" w:hAnsi="仿宋_GB2312" w:cs="仿宋_GB2312"/>
          <w:kern w:val="1"/>
          <w:sz w:val="30"/>
          <w:szCs w:val="30"/>
          <w:lang w:eastAsia="zh-CN"/>
        </w:rPr>
        <w:t>办</w:t>
      </w:r>
      <w:r>
        <w:rPr>
          <w:rFonts w:hint="eastAsia" w:ascii="仿宋_GB2312" w:hAnsi="仿宋_GB2312" w:eastAsia="仿宋_GB2312" w:cs="仿宋_GB2312"/>
          <w:kern w:val="1"/>
          <w:sz w:val="30"/>
          <w:szCs w:val="30"/>
        </w:rPr>
        <w:t>希望邀请市财政局相关科室，针对预算资金绩效管理和相关法律法规，对全市供销社系统财务人员开展培训，学习预算绩效管理的法律法规、规范要求，让绩效理念深入人心、让绩效管理人员熟知政策、知行合一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60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spacing w:line="400" w:lineRule="exact"/>
        <w:ind w:firstLine="555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4E179"/>
    <w:multiLevelType w:val="singleLevel"/>
    <w:tmpl w:val="B134E17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YWU3NzQwMzg1ZGUxYmQ1ODc0Mjg1YmE3YmJlODYifQ=="/>
  </w:docVars>
  <w:rsids>
    <w:rsidRoot w:val="19170C1F"/>
    <w:rsid w:val="01D66CCB"/>
    <w:rsid w:val="0FCF53B3"/>
    <w:rsid w:val="19170C1F"/>
    <w:rsid w:val="1FFD16CF"/>
    <w:rsid w:val="27626D3A"/>
    <w:rsid w:val="34687283"/>
    <w:rsid w:val="5AAB7637"/>
    <w:rsid w:val="636121A3"/>
    <w:rsid w:val="727326DA"/>
    <w:rsid w:val="77A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99"/>
    <w:pPr>
      <w:spacing w:line="600" w:lineRule="exact"/>
      <w:ind w:firstLine="640"/>
    </w:pPr>
    <w:rPr>
      <w:rFonts w:ascii="仿宋_GB2312" w:eastAsia="仿宋_GB2312"/>
    </w:r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2002</Words>
  <Characters>2143</Characters>
  <Lines>0</Lines>
  <Paragraphs>0</Paragraphs>
  <TotalTime>5</TotalTime>
  <ScaleCrop>false</ScaleCrop>
  <LinksUpToDate>false</LinksUpToDate>
  <CharactersWithSpaces>2148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2021-05-21T03:49:00Z</dcterms:created>
  <dc:creator>201604210947</dc:creator>
  <cp:lastModifiedBy>Administrator</cp:lastModifiedBy>
  <dcterms:modified xsi:type="dcterms:W3CDTF">2023-04-21T03:48:54Z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0D61DEFB091544269B2F0FD632CA69F8</vt:lpwstr>
  </property>
</Properties>
</file>