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6A" w:rsidRDefault="004E7C6A">
      <w:pPr>
        <w:spacing w:line="437" w:lineRule="exact"/>
        <w:ind w:right="-19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Times New Roman" w:hAnsi="Arial" w:cs="Arial"/>
          <w:b/>
          <w:bCs/>
          <w:sz w:val="36"/>
          <w:szCs w:val="36"/>
        </w:rPr>
        <w:t>2017</w:t>
      </w:r>
      <w:r>
        <w:rPr>
          <w:rFonts w:ascii="宋体" w:hAnsi="宋体" w:cs="宋体" w:hint="eastAsia"/>
          <w:b/>
          <w:bCs/>
          <w:sz w:val="36"/>
          <w:szCs w:val="36"/>
        </w:rPr>
        <w:t>年大余县国有资本经营预算支出决算表</w:t>
      </w:r>
    </w:p>
    <w:p w:rsidR="004E7C6A" w:rsidRDefault="004E7C6A">
      <w:pPr>
        <w:spacing w:line="20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0"/>
        <w:gridCol w:w="2100"/>
        <w:gridCol w:w="1020"/>
        <w:gridCol w:w="1040"/>
        <w:gridCol w:w="1040"/>
        <w:gridCol w:w="1460"/>
        <w:gridCol w:w="1520"/>
        <w:gridCol w:w="30"/>
      </w:tblGrid>
      <w:tr w:rsidR="004E7C6A" w:rsidRPr="007D1C0B">
        <w:trPr>
          <w:trHeight w:val="228"/>
        </w:trPr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ind w:left="5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7"/>
                <w:sz w:val="20"/>
                <w:szCs w:val="20"/>
              </w:rPr>
              <w:t>单位：万元</w:t>
            </w: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88"/>
        </w:trPr>
        <w:tc>
          <w:tcPr>
            <w:tcW w:w="42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</w:rPr>
              <w:t>科目名称（功能）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</w:rPr>
              <w:t>2016</w:t>
            </w:r>
            <w:r>
              <w:rPr>
                <w:rFonts w:ascii="宋体" w:hAnsi="宋体" w:cs="宋体" w:hint="eastAsia"/>
                <w:w w:val="99"/>
              </w:rPr>
              <w:t>年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</w:rPr>
              <w:t>2017</w:t>
            </w:r>
            <w:r>
              <w:rPr>
                <w:rFonts w:ascii="宋体" w:hAnsi="宋体" w:cs="宋体" w:hint="eastAsia"/>
                <w:w w:val="99"/>
              </w:rPr>
              <w:t>年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</w:rPr>
              <w:t>2017</w:t>
            </w:r>
            <w:r>
              <w:rPr>
                <w:rFonts w:ascii="宋体" w:hAnsi="宋体" w:cs="宋体" w:hint="eastAsia"/>
                <w:w w:val="99"/>
              </w:rPr>
              <w:t>年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决算数是预算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</w:rPr>
              <w:t>决算数是上年</w:t>
            </w: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136"/>
        </w:trPr>
        <w:tc>
          <w:tcPr>
            <w:tcW w:w="42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</w:rPr>
              <w:t>决算数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</w:rPr>
              <w:t>预算数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</w:rPr>
              <w:t>决算数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8"/>
              </w:rPr>
              <w:t>数的</w:t>
            </w:r>
            <w:r>
              <w:rPr>
                <w:rFonts w:ascii="宋体" w:hAnsi="宋体" w:cs="宋体"/>
                <w:w w:val="98"/>
              </w:rPr>
              <w:t>%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决算数的</w:t>
            </w:r>
            <w:r>
              <w:rPr>
                <w:rFonts w:ascii="宋体" w:hAnsi="宋体" w:cs="宋体"/>
              </w:rPr>
              <w:t>%</w:t>
            </w: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135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142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7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一、社会保障和就业支出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国有资本经营预算补充社保基金支出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二、国有资本经营预算支出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1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解决历史遗留问题及改革成本支出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 w:rsidP="00FA216F">
            <w:pPr>
              <w:spacing w:line="251" w:lineRule="exac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国有企业办公共服务机构移交补助支出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7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国有企业退休人员社会化管理补助支出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国有企业改革成本支出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离休干部医药费补助支出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1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其他解决历史遗留问题及改革成本支出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国有企业资本金注入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7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国有经济结构调整支出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公益性设施投资支出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前瞻性战略性产业发展支出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1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生态环境保护支出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支持科技进步支出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7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保障国家经济安全支出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其他国有企业资本金注入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国有企业政策性补贴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1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国有企业政策性补贴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金融国有资本经营预算支出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7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其他国有资本经营预算支出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32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三、转移性支出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78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国有资本经营预算转移支付支出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1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国有资本经营预算调出资金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16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合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4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7"/>
        </w:trPr>
        <w:tc>
          <w:tcPr>
            <w:tcW w:w="4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</w:rPr>
              <w:t>结转下年支出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328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13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总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>
        <w:trPr>
          <w:trHeight w:val="82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</w:tbl>
    <w:p w:rsidR="004E7C6A" w:rsidRDefault="004E7C6A">
      <w:pPr>
        <w:sectPr w:rsidR="004E7C6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37"/>
          <w:pgMar w:top="1224" w:right="825" w:bottom="1440" w:left="800" w:header="0" w:footer="0" w:gutter="0"/>
          <w:cols w:space="720" w:equalWidth="0">
            <w:col w:w="10280"/>
          </w:cols>
        </w:sectPr>
      </w:pPr>
    </w:p>
    <w:p w:rsidR="004E7C6A" w:rsidRDefault="004E7C6A">
      <w:pPr>
        <w:spacing w:line="400" w:lineRule="exact"/>
        <w:ind w:right="-19"/>
        <w:jc w:val="center"/>
        <w:rPr>
          <w:sz w:val="20"/>
          <w:szCs w:val="20"/>
        </w:rPr>
      </w:pPr>
      <w:bookmarkStart w:id="1" w:name="page2"/>
      <w:bookmarkEnd w:id="1"/>
      <w:r>
        <w:rPr>
          <w:rFonts w:ascii="Arial" w:eastAsia="Times New Roman" w:hAnsi="Arial" w:cs="Arial"/>
          <w:b/>
          <w:bCs/>
          <w:sz w:val="33"/>
          <w:szCs w:val="33"/>
        </w:rPr>
        <w:t>2017</w:t>
      </w:r>
      <w:r>
        <w:rPr>
          <w:rFonts w:ascii="宋体" w:hAnsi="宋体" w:cs="宋体" w:hint="eastAsia"/>
          <w:b/>
          <w:bCs/>
          <w:sz w:val="33"/>
          <w:szCs w:val="33"/>
        </w:rPr>
        <w:t>年大余县国有资本经营预算收入决算表</w:t>
      </w:r>
    </w:p>
    <w:p w:rsidR="004E7C6A" w:rsidRDefault="004E7C6A">
      <w:pPr>
        <w:spacing w:line="112" w:lineRule="exact"/>
        <w:rPr>
          <w:sz w:val="20"/>
          <w:szCs w:val="20"/>
        </w:rPr>
      </w:pPr>
    </w:p>
    <w:tbl>
      <w:tblPr>
        <w:tblW w:w="991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420"/>
        <w:gridCol w:w="1000"/>
        <w:gridCol w:w="1000"/>
        <w:gridCol w:w="1020"/>
        <w:gridCol w:w="1140"/>
        <w:gridCol w:w="1300"/>
        <w:gridCol w:w="30"/>
      </w:tblGrid>
      <w:tr w:rsidR="004E7C6A" w:rsidRPr="007D1C0B" w:rsidTr="000B3636">
        <w:trPr>
          <w:trHeight w:val="237"/>
        </w:trPr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0"/>
                <w:szCs w:val="20"/>
              </w:rPr>
              <w:t>单位：万元</w:t>
            </w: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420"/>
        </w:trPr>
        <w:tc>
          <w:tcPr>
            <w:tcW w:w="4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0"/>
                <w:szCs w:val="20"/>
              </w:rPr>
              <w:t>预算科目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0"/>
                <w:szCs w:val="20"/>
              </w:rPr>
              <w:t>2016</w:t>
            </w:r>
            <w:r>
              <w:rPr>
                <w:rFonts w:ascii="宋体" w:hAnsi="宋体" w:cs="宋体" w:hint="eastAsia"/>
                <w:w w:val="99"/>
                <w:sz w:val="20"/>
                <w:szCs w:val="20"/>
              </w:rPr>
              <w:t>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0"/>
                <w:szCs w:val="20"/>
              </w:rPr>
              <w:t>2017</w:t>
            </w:r>
            <w:r>
              <w:rPr>
                <w:rFonts w:ascii="宋体" w:hAnsi="宋体" w:cs="宋体" w:hint="eastAsia"/>
                <w:w w:val="99"/>
                <w:sz w:val="20"/>
                <w:szCs w:val="20"/>
              </w:rPr>
              <w:t>年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w w:val="99"/>
                <w:sz w:val="20"/>
                <w:szCs w:val="20"/>
              </w:rPr>
              <w:t>2017</w:t>
            </w:r>
            <w:r>
              <w:rPr>
                <w:rFonts w:ascii="宋体" w:hAnsi="宋体" w:cs="宋体" w:hint="eastAsia"/>
                <w:w w:val="99"/>
                <w:sz w:val="20"/>
                <w:szCs w:val="20"/>
              </w:rPr>
              <w:t>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0"/>
                <w:szCs w:val="20"/>
              </w:rPr>
              <w:t>决算数是预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决算数是上年</w:t>
            </w: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125"/>
        </w:trPr>
        <w:tc>
          <w:tcPr>
            <w:tcW w:w="4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决算数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0"/>
                <w:szCs w:val="20"/>
              </w:rPr>
              <w:t>预算数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0"/>
                <w:szCs w:val="20"/>
              </w:rPr>
              <w:t>决算数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算数的</w:t>
            </w:r>
            <w:r>
              <w:rPr>
                <w:rFonts w:ascii="宋体" w:hAnsi="宋体" w:cs="宋体"/>
                <w:sz w:val="20"/>
                <w:szCs w:val="20"/>
              </w:rPr>
              <w:t>%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w w:val="99"/>
                <w:sz w:val="20"/>
                <w:szCs w:val="20"/>
              </w:rPr>
              <w:t>决算数的</w:t>
            </w:r>
            <w:r>
              <w:rPr>
                <w:rFonts w:ascii="宋体" w:hAnsi="宋体" w:cs="宋体"/>
                <w:w w:val="99"/>
                <w:sz w:val="20"/>
                <w:szCs w:val="20"/>
              </w:rPr>
              <w:t>%</w:t>
            </w: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124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192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0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一、利润收入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8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0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、投资服务企业利润收入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8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08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、房地产企业利润收入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8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0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z w:val="20"/>
                <w:szCs w:val="20"/>
              </w:rPr>
              <w:t>、旅游企业利润收入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8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0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sz w:val="20"/>
                <w:szCs w:val="20"/>
              </w:rPr>
              <w:t>、农林牧渔企业利润收入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8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0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sz w:val="20"/>
                <w:szCs w:val="20"/>
              </w:rPr>
              <w:t>、其他国有资本经营预算企业利润收入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8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0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二、股利、股息收入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83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0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国有控股公司股利、股息收入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8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0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国有参股公司股利、股息收入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8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0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金融企业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8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0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三、产权转让收入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8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0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国有股权、股份转让收入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8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0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四、清算收入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8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0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五、其他国有资本经营预算收入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8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08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0"/>
                <w:szCs w:val="20"/>
              </w:rPr>
              <w:t>合计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8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18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加：上年结转收入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75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  <w:tr w:rsidR="004E7C6A" w:rsidRPr="007D1C0B" w:rsidTr="000B3636">
        <w:trPr>
          <w:trHeight w:val="30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0"/>
                <w:szCs w:val="20"/>
              </w:rPr>
              <w:t>总计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E7C6A" w:rsidRPr="007D1C0B" w:rsidRDefault="004E7C6A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E7C6A" w:rsidRPr="007D1C0B" w:rsidRDefault="004E7C6A">
            <w:pPr>
              <w:rPr>
                <w:sz w:val="2"/>
                <w:szCs w:val="2"/>
              </w:rPr>
            </w:pPr>
          </w:p>
        </w:tc>
      </w:tr>
    </w:tbl>
    <w:p w:rsidR="004E7C6A" w:rsidRPr="004F3ADB" w:rsidRDefault="004E7C6A" w:rsidP="004F3ADB">
      <w:pPr>
        <w:tabs>
          <w:tab w:val="left" w:pos="2580"/>
        </w:tabs>
        <w:rPr>
          <w:b/>
          <w:sz w:val="28"/>
          <w:szCs w:val="28"/>
        </w:rPr>
      </w:pPr>
      <w:r w:rsidRPr="004F3ADB">
        <w:rPr>
          <w:rFonts w:hint="eastAsia"/>
          <w:b/>
          <w:sz w:val="28"/>
          <w:szCs w:val="28"/>
        </w:rPr>
        <w:t>备注</w:t>
      </w:r>
      <w:r w:rsidRPr="004F3ADB">
        <w:rPr>
          <w:b/>
          <w:sz w:val="28"/>
          <w:szCs w:val="28"/>
        </w:rPr>
        <w:t>:</w:t>
      </w:r>
      <w:r w:rsidRPr="004F3ADB">
        <w:rPr>
          <w:rFonts w:hint="eastAsia"/>
          <w:b/>
          <w:sz w:val="28"/>
          <w:szCs w:val="28"/>
        </w:rPr>
        <w:t>因我县</w:t>
      </w:r>
      <w:r w:rsidRPr="004F3ADB">
        <w:rPr>
          <w:b/>
          <w:sz w:val="28"/>
          <w:szCs w:val="28"/>
        </w:rPr>
        <w:t>2017</w:t>
      </w:r>
      <w:r w:rsidRPr="004F3ADB">
        <w:rPr>
          <w:rFonts w:hint="eastAsia"/>
          <w:b/>
          <w:sz w:val="28"/>
          <w:szCs w:val="28"/>
        </w:rPr>
        <w:t>年没有国有资本经营收支</w:t>
      </w:r>
      <w:r>
        <w:rPr>
          <w:rFonts w:hint="eastAsia"/>
          <w:b/>
          <w:sz w:val="28"/>
          <w:szCs w:val="28"/>
        </w:rPr>
        <w:t>数据</w:t>
      </w:r>
      <w:r w:rsidRPr="004F3ADB">
        <w:rPr>
          <w:rFonts w:hint="eastAsia"/>
          <w:b/>
          <w:sz w:val="28"/>
          <w:szCs w:val="28"/>
        </w:rPr>
        <w:t>，所以为空表。</w:t>
      </w:r>
    </w:p>
    <w:sectPr w:rsidR="004E7C6A" w:rsidRPr="004F3ADB" w:rsidSect="009F283C">
      <w:pgSz w:w="11900" w:h="16837"/>
      <w:pgMar w:top="1213" w:right="1025" w:bottom="1440" w:left="1000" w:header="0" w:footer="0" w:gutter="0"/>
      <w:cols w:space="720" w:equalWidth="0">
        <w:col w:w="98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C6A" w:rsidRDefault="004E7C6A">
      <w:r>
        <w:separator/>
      </w:r>
    </w:p>
  </w:endnote>
  <w:endnote w:type="continuationSeparator" w:id="0">
    <w:p w:rsidR="004E7C6A" w:rsidRDefault="004E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6A" w:rsidRDefault="004E7C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6A" w:rsidRDefault="004E7C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6A" w:rsidRDefault="004E7C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C6A" w:rsidRDefault="004E7C6A">
      <w:r>
        <w:separator/>
      </w:r>
    </w:p>
  </w:footnote>
  <w:footnote w:type="continuationSeparator" w:id="0">
    <w:p w:rsidR="004E7C6A" w:rsidRDefault="004E7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6A" w:rsidRDefault="004E7C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6A" w:rsidRDefault="004E7C6A" w:rsidP="00FA5CE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6A" w:rsidRDefault="004E7C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83C"/>
    <w:rsid w:val="0002709B"/>
    <w:rsid w:val="000B3636"/>
    <w:rsid w:val="004E7C6A"/>
    <w:rsid w:val="004F3ADB"/>
    <w:rsid w:val="0050647A"/>
    <w:rsid w:val="007D1C0B"/>
    <w:rsid w:val="00845122"/>
    <w:rsid w:val="009E6869"/>
    <w:rsid w:val="009F283C"/>
    <w:rsid w:val="00FA216F"/>
    <w:rsid w:val="00FA5CE7"/>
    <w:rsid w:val="00FC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3C"/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EB7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FA5C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D6EB7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213</Words>
  <Characters>1215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wimxt.com</cp:lastModifiedBy>
  <cp:revision>6</cp:revision>
  <dcterms:created xsi:type="dcterms:W3CDTF">2018-09-26T10:02:00Z</dcterms:created>
  <dcterms:modified xsi:type="dcterms:W3CDTF">2018-10-16T07:54:00Z</dcterms:modified>
</cp:coreProperties>
</file>