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ind w:firstLine="629"/>
        <w:jc w:val="center"/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6"/>
          <w:szCs w:val="36"/>
        </w:rPr>
        <w:t>20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6"/>
          <w:szCs w:val="36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6"/>
          <w:szCs w:val="36"/>
        </w:rPr>
        <w:t>年大余县税收返还及转移支付</w:t>
      </w:r>
    </w:p>
    <w:p>
      <w:pPr>
        <w:widowControl w:val="0"/>
        <w:adjustRightInd/>
        <w:snapToGrid/>
        <w:spacing w:after="0" w:line="600" w:lineRule="exact"/>
        <w:ind w:firstLine="629"/>
        <w:jc w:val="center"/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6"/>
          <w:szCs w:val="36"/>
        </w:rPr>
        <w:t>决算情况说明</w:t>
      </w:r>
    </w:p>
    <w:p>
      <w:pPr>
        <w:widowControl w:val="0"/>
        <w:adjustRightInd/>
        <w:snapToGrid/>
        <w:spacing w:after="0" w:line="600" w:lineRule="exact"/>
        <w:ind w:firstLine="629"/>
        <w:jc w:val="center"/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6"/>
          <w:szCs w:val="36"/>
        </w:rPr>
      </w:pP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 xml:space="preserve"> 年大余县收到上级税收返还及转移支付合计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178717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 xml:space="preserve"> 万元，具体情况如下：</w:t>
      </w:r>
    </w:p>
    <w:p>
      <w:pPr>
        <w:widowControl w:val="0"/>
        <w:adjustRightInd/>
        <w:snapToGrid/>
        <w:spacing w:after="0" w:line="600" w:lineRule="exact"/>
        <w:ind w:firstLine="629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</w:rPr>
        <w:t>一、返还性收入4745万元。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其中，所得税基数返还8万元，成品油税费改革税收返还收入247万元，增值税税收返还收入2287万元，消费税税收返还收入1万元，增值税“五五分享”税收返还收入 -17万元，其他税收返还收入 2219 万元。</w:t>
      </w:r>
    </w:p>
    <w:p>
      <w:pPr>
        <w:widowControl w:val="0"/>
        <w:adjustRightInd/>
        <w:snapToGrid/>
        <w:spacing w:after="0" w:line="600" w:lineRule="exact"/>
        <w:ind w:firstLine="629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</w:rPr>
        <w:t>二、一般性转移支付收入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/>
        </w:rPr>
        <w:t>157374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</w:rPr>
        <w:t>万元。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其中，均衡性转移支付收入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26935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 xml:space="preserve">万元，县级基本财力保障机制奖补资金收入 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16562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万元，结算补助收入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13489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万元，资源枯竭性城市转移支付补助收入5193万元，产粮(油)大县奖励资金收入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72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万元，重点生态功能区转移支付收入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9049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万元，固定数额补助收入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10206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万元，革命老区转移支付收入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4683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万元，贫困地区转移支付收入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5055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万元，一般公共服务共同财政事权转移支付收入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16万元，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  <w:t>公共安全共同财政事权转移支付收入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1960万元，教育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  <w:t>共同财政事权转移支付收入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11868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  <w:t>，科学技术共同财政事权转移支付收入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6万元，文化旅游体育与传媒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  <w:t>共同财政事权转移支付收入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482万元，社会保障和就业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  <w:t>共同财政事权转移支付收入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15574万元，卫生健康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  <w:t>共同财政事权转移支付收入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18270万元，节能环保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  <w:t>共同财政事权转移支付收入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864万元，农林水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  <w:t>共同财政事权转移支付收入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9846万元，交通运输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  <w:t>共同财政事权转移支付收入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184万元，住房保障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  <w:t>共同财政事权转移支付收入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273万元，灾害防治及应急管理共同财政事权转移支付收入350万元，其他一般性转移支付收入6437万元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。</w:t>
      </w:r>
    </w:p>
    <w:p>
      <w:pPr>
        <w:widowControl w:val="0"/>
        <w:adjustRightInd/>
        <w:snapToGrid/>
        <w:spacing w:after="0" w:line="600" w:lineRule="exact"/>
        <w:ind w:firstLine="629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0" w:h="16838"/>
          <w:pgMar w:top="1440" w:right="1440" w:bottom="1440" w:left="1440" w:header="0" w:footer="0" w:gutter="0"/>
          <w:cols w:equalWidth="0" w:num="1">
            <w:col w:w="9026"/>
          </w:cols>
        </w:sect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</w:rPr>
        <w:t>三、专项转移支付收入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/>
        </w:rPr>
        <w:t>15540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</w:rPr>
        <w:t>万元。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其中，一般公共服务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313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万元，公共安全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311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万元，教育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1066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万元，科学技术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112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 xml:space="preserve">万元，文化体育与传媒 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510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万元，社会保障和就业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1078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  <w:t>卫生健康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1389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 xml:space="preserve">万元，节能环保 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1382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万元，城乡社区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137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万元，农林水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5803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万元，交通运输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97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万元，资源勘探信息等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525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万元，商业服务业等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216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万元，金融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311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  <w:t>住房保障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706万元，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  <w:t xml:space="preserve"> 灾害防治及应急管理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1554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万元，其他收入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30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万元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8478F0"/>
    <w:rsid w:val="48527C90"/>
    <w:rsid w:val="4B063F2D"/>
    <w:rsid w:val="6CFB62B6"/>
    <w:rsid w:val="721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2021-09-21T02:19:16Z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